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E5D" w:rsidRPr="00F3135C" w:rsidRDefault="00571E5D" w:rsidP="00571E5D">
      <w:pPr>
        <w:spacing w:line="340" w:lineRule="exact"/>
        <w:ind w:firstLineChars="550" w:firstLine="1546"/>
        <w:rPr>
          <w:rFonts w:ascii="宋体" w:hAnsi="宋体"/>
          <w:b/>
          <w:sz w:val="28"/>
          <w:szCs w:val="28"/>
        </w:rPr>
      </w:pPr>
      <w:bookmarkStart w:id="0" w:name="_GoBack"/>
      <w:bookmarkEnd w:id="0"/>
      <w:r w:rsidRPr="00F3135C">
        <w:rPr>
          <w:rFonts w:ascii="宋体" w:hAnsi="宋体" w:hint="eastAsia"/>
          <w:b/>
          <w:sz w:val="28"/>
          <w:szCs w:val="28"/>
        </w:rPr>
        <w:t>美国北卡罗来纳大学彭布洛克分校(</w:t>
      </w:r>
      <w:r w:rsidRPr="00F3135C">
        <w:rPr>
          <w:b/>
          <w:sz w:val="28"/>
          <w:szCs w:val="28"/>
        </w:rPr>
        <w:t>UNCP</w:t>
      </w:r>
      <w:r w:rsidRPr="00F3135C">
        <w:rPr>
          <w:rFonts w:ascii="宋体" w:hAnsi="宋体" w:hint="eastAsia"/>
          <w:b/>
          <w:sz w:val="28"/>
          <w:szCs w:val="28"/>
        </w:rPr>
        <w:t xml:space="preserve">) </w:t>
      </w:r>
    </w:p>
    <w:p w:rsidR="00571E5D" w:rsidRPr="00F3135C" w:rsidRDefault="00571E5D" w:rsidP="00571E5D">
      <w:pPr>
        <w:spacing w:afterLines="50" w:after="156" w:line="340" w:lineRule="exact"/>
        <w:jc w:val="center"/>
        <w:rPr>
          <w:rFonts w:ascii="宋体" w:hAnsi="宋体"/>
          <w:b/>
          <w:sz w:val="28"/>
          <w:szCs w:val="28"/>
        </w:rPr>
      </w:pPr>
      <w:r w:rsidRPr="00F3135C">
        <w:rPr>
          <w:rFonts w:ascii="宋体" w:hAnsi="宋体" w:hint="eastAsia"/>
          <w:b/>
          <w:sz w:val="28"/>
          <w:szCs w:val="28"/>
        </w:rPr>
        <w:t>及所在城市简介</w:t>
      </w:r>
    </w:p>
    <w:p w:rsidR="00571E5D" w:rsidRPr="00A97302" w:rsidRDefault="00571E5D" w:rsidP="00571E5D">
      <w:pPr>
        <w:spacing w:line="340" w:lineRule="exact"/>
        <w:rPr>
          <w:b/>
          <w:spacing w:val="-2"/>
          <w:sz w:val="20"/>
        </w:rPr>
      </w:pPr>
      <w:r w:rsidRPr="00A97302">
        <w:rPr>
          <w:rFonts w:hAnsi="宋体" w:hint="eastAsia"/>
          <w:b/>
          <w:spacing w:val="-2"/>
          <w:sz w:val="20"/>
        </w:rPr>
        <w:t>一、学校简介</w:t>
      </w:r>
    </w:p>
    <w:p w:rsidR="00571E5D" w:rsidRPr="002B615B" w:rsidRDefault="00571E5D" w:rsidP="00571E5D">
      <w:pPr>
        <w:spacing w:line="340" w:lineRule="exact"/>
        <w:ind w:firstLineChars="200" w:firstLine="360"/>
        <w:rPr>
          <w:sz w:val="20"/>
        </w:rPr>
      </w:pPr>
      <w:r w:rsidRPr="002B615B">
        <w:rPr>
          <w:spacing w:val="-10"/>
          <w:sz w:val="20"/>
        </w:rPr>
        <w:t>美国</w:t>
      </w:r>
      <w:r w:rsidRPr="002B615B">
        <w:rPr>
          <w:rFonts w:hAnsi="宋体"/>
          <w:spacing w:val="-8"/>
          <w:sz w:val="20"/>
        </w:rPr>
        <w:t>北卡罗来纳大学彭布洛克分校</w:t>
      </w:r>
      <w:r w:rsidRPr="002B615B">
        <w:rPr>
          <w:spacing w:val="-8"/>
          <w:sz w:val="20"/>
        </w:rPr>
        <w:t>(University of North Carolina at Pembroke,</w:t>
      </w:r>
      <w:r w:rsidRPr="002B615B">
        <w:rPr>
          <w:rFonts w:hAnsi="宋体"/>
          <w:spacing w:val="-8"/>
          <w:sz w:val="20"/>
        </w:rPr>
        <w:t>简称</w:t>
      </w:r>
      <w:r w:rsidRPr="002B615B">
        <w:rPr>
          <w:spacing w:val="-8"/>
          <w:sz w:val="20"/>
        </w:rPr>
        <w:t>UNCP)</w:t>
      </w:r>
      <w:r w:rsidRPr="002B615B">
        <w:rPr>
          <w:rFonts w:hAnsi="宋体"/>
          <w:sz w:val="20"/>
        </w:rPr>
        <w:t>始建于</w:t>
      </w:r>
      <w:r w:rsidRPr="002B615B">
        <w:rPr>
          <w:sz w:val="20"/>
        </w:rPr>
        <w:t>1887</w:t>
      </w:r>
      <w:r w:rsidRPr="002B615B">
        <w:rPr>
          <w:rFonts w:hAnsi="宋体"/>
          <w:sz w:val="20"/>
        </w:rPr>
        <w:t>年并归属于由</w:t>
      </w:r>
      <w:r w:rsidRPr="002B615B">
        <w:rPr>
          <w:sz w:val="20"/>
        </w:rPr>
        <w:t>17</w:t>
      </w:r>
      <w:r w:rsidRPr="002B615B">
        <w:rPr>
          <w:rFonts w:hAnsi="宋体"/>
          <w:sz w:val="20"/>
        </w:rPr>
        <w:t>所大学组成的北卡罗来纳大学系统。作为一所授予本科及硕士学位的公立大学，</w:t>
      </w:r>
      <w:r w:rsidRPr="002B615B">
        <w:rPr>
          <w:sz w:val="20"/>
        </w:rPr>
        <w:t>UNCP</w:t>
      </w:r>
      <w:r w:rsidRPr="002B615B">
        <w:rPr>
          <w:rFonts w:hAnsi="宋体"/>
          <w:sz w:val="20"/>
        </w:rPr>
        <w:t>的学生满意率在多个方面引领北卡罗来纳大学系统的其它</w:t>
      </w:r>
      <w:r w:rsidRPr="002B615B">
        <w:rPr>
          <w:sz w:val="20"/>
        </w:rPr>
        <w:t>16</w:t>
      </w:r>
      <w:r w:rsidRPr="002B615B">
        <w:rPr>
          <w:rFonts w:hAnsi="宋体"/>
          <w:sz w:val="20"/>
        </w:rPr>
        <w:t>所校区，其中包括总体的在校学习经历和校园安全。</w:t>
      </w:r>
      <w:r w:rsidRPr="002B615B">
        <w:rPr>
          <w:sz w:val="20"/>
        </w:rPr>
        <w:t>UNCP</w:t>
      </w:r>
      <w:r w:rsidRPr="002B615B">
        <w:rPr>
          <w:rFonts w:hAnsi="宋体"/>
          <w:sz w:val="20"/>
        </w:rPr>
        <w:t>是</w:t>
      </w:r>
      <w:r w:rsidRPr="002B615B">
        <w:rPr>
          <w:sz w:val="20"/>
        </w:rPr>
        <w:t>17</w:t>
      </w:r>
      <w:r w:rsidRPr="002B615B">
        <w:rPr>
          <w:rFonts w:hAnsi="宋体"/>
          <w:sz w:val="20"/>
        </w:rPr>
        <w:t>所大学中最安全的校园。</w:t>
      </w:r>
    </w:p>
    <w:p w:rsidR="00571E5D" w:rsidRPr="002B615B" w:rsidRDefault="00571E5D" w:rsidP="00571E5D">
      <w:pPr>
        <w:spacing w:line="340" w:lineRule="exact"/>
        <w:ind w:firstLineChars="200" w:firstLine="400"/>
        <w:rPr>
          <w:b/>
          <w:sz w:val="20"/>
        </w:rPr>
      </w:pPr>
      <w:r w:rsidRPr="002B615B">
        <w:rPr>
          <w:sz w:val="20"/>
        </w:rPr>
        <w:t>UNCP</w:t>
      </w:r>
      <w:r w:rsidRPr="002B615B">
        <w:rPr>
          <w:rFonts w:hAnsi="宋体"/>
          <w:sz w:val="20"/>
        </w:rPr>
        <w:t>是美国最具潜力和发展最快的公立大学之一。学校的小班授课给予每个学生展示自我﹑超越自我的机会。以学生为本并提供满足学生个人学习要求的学习环境是学校的办学宗旨。在《普林斯顿评论》</w:t>
      </w:r>
      <w:r w:rsidRPr="002B615B">
        <w:rPr>
          <w:sz w:val="20"/>
        </w:rPr>
        <w:t>2007</w:t>
      </w:r>
      <w:r w:rsidRPr="002B615B">
        <w:rPr>
          <w:rFonts w:hAnsi="宋体"/>
          <w:sz w:val="20"/>
        </w:rPr>
        <w:t>年的</w:t>
      </w:r>
      <w:r w:rsidRPr="002B615B">
        <w:rPr>
          <w:sz w:val="20"/>
        </w:rPr>
        <w:t>“</w:t>
      </w:r>
      <w:r w:rsidRPr="002B615B">
        <w:rPr>
          <w:rFonts w:hAnsi="宋体"/>
          <w:sz w:val="20"/>
        </w:rPr>
        <w:t>美国最有价值大学</w:t>
      </w:r>
      <w:r w:rsidRPr="002B615B">
        <w:rPr>
          <w:sz w:val="20"/>
        </w:rPr>
        <w:t>”</w:t>
      </w:r>
      <w:r w:rsidRPr="002B615B">
        <w:rPr>
          <w:rFonts w:hAnsi="宋体"/>
          <w:sz w:val="20"/>
        </w:rPr>
        <w:t>的评比中</w:t>
      </w:r>
      <w:r w:rsidRPr="002B615B">
        <w:rPr>
          <w:sz w:val="20"/>
        </w:rPr>
        <w:t>, UNCP</w:t>
      </w:r>
      <w:r w:rsidRPr="002B615B">
        <w:rPr>
          <w:rFonts w:hAnsi="宋体"/>
          <w:sz w:val="20"/>
        </w:rPr>
        <w:t>在全美院校本科类榜上有名。</w:t>
      </w:r>
      <w:r w:rsidRPr="002B615B">
        <w:rPr>
          <w:sz w:val="20"/>
        </w:rPr>
        <w:t>UNCP</w:t>
      </w:r>
      <w:r w:rsidRPr="002B615B">
        <w:rPr>
          <w:rFonts w:hAnsi="宋体"/>
          <w:sz w:val="20"/>
        </w:rPr>
        <w:t>还连续四年被《普林斯顿评论》评为东南部最优秀大学之一。在《美国新闻与世界报导》</w:t>
      </w:r>
      <w:r w:rsidRPr="002B615B">
        <w:rPr>
          <w:sz w:val="20"/>
        </w:rPr>
        <w:t xml:space="preserve">“2009 </w:t>
      </w:r>
      <w:r w:rsidRPr="002B615B">
        <w:rPr>
          <w:rFonts w:hAnsi="宋体"/>
          <w:sz w:val="20"/>
        </w:rPr>
        <w:t>年最佳大学与院校</w:t>
      </w:r>
      <w:r w:rsidRPr="002B615B">
        <w:rPr>
          <w:sz w:val="20"/>
        </w:rPr>
        <w:t>”</w:t>
      </w:r>
      <w:r w:rsidRPr="002B615B">
        <w:rPr>
          <w:rFonts w:hAnsi="宋体"/>
          <w:sz w:val="20"/>
        </w:rPr>
        <w:t>的评比中</w:t>
      </w:r>
      <w:r w:rsidRPr="002B615B">
        <w:rPr>
          <w:sz w:val="20"/>
        </w:rPr>
        <w:t>,UNCP</w:t>
      </w:r>
      <w:r w:rsidRPr="002B615B">
        <w:rPr>
          <w:rFonts w:hAnsi="宋体"/>
          <w:sz w:val="20"/>
        </w:rPr>
        <w:t>的几项主要指标遥遥领先。</w:t>
      </w:r>
    </w:p>
    <w:p w:rsidR="00571E5D" w:rsidRPr="002B615B" w:rsidRDefault="00571E5D" w:rsidP="00571E5D">
      <w:pPr>
        <w:spacing w:beforeLines="30" w:before="93" w:line="340" w:lineRule="exact"/>
        <w:rPr>
          <w:b/>
          <w:sz w:val="20"/>
        </w:rPr>
      </w:pPr>
      <w:r w:rsidRPr="002B615B">
        <w:rPr>
          <w:rFonts w:hAnsi="宋体"/>
          <w:b/>
          <w:sz w:val="20"/>
        </w:rPr>
        <w:t>二</w:t>
      </w:r>
      <w:r w:rsidRPr="002B615B">
        <w:rPr>
          <w:rFonts w:hAnsi="宋体"/>
          <w:sz w:val="20"/>
        </w:rPr>
        <w:t>、</w:t>
      </w:r>
      <w:r w:rsidRPr="002B615B">
        <w:rPr>
          <w:rFonts w:hAnsi="宋体"/>
          <w:b/>
          <w:sz w:val="20"/>
        </w:rPr>
        <w:t>专业</w:t>
      </w:r>
    </w:p>
    <w:p w:rsidR="00571E5D" w:rsidRPr="002B615B" w:rsidRDefault="00571E5D" w:rsidP="00571E5D">
      <w:pPr>
        <w:spacing w:line="340" w:lineRule="exact"/>
        <w:ind w:firstLineChars="200" w:firstLine="400"/>
        <w:rPr>
          <w:sz w:val="20"/>
        </w:rPr>
      </w:pPr>
      <w:r w:rsidRPr="002B615B">
        <w:rPr>
          <w:sz w:val="20"/>
        </w:rPr>
        <w:t>UNCP</w:t>
      </w:r>
      <w:r w:rsidRPr="002B615B">
        <w:rPr>
          <w:rFonts w:hAnsi="宋体"/>
          <w:sz w:val="20"/>
        </w:rPr>
        <w:t>鼓励学生求同存异，辩证思考，有效沟通以培养学生的责任心。在坚实的文科教育基础上，</w:t>
      </w:r>
      <w:r w:rsidRPr="002B615B">
        <w:rPr>
          <w:sz w:val="20"/>
        </w:rPr>
        <w:t>UNCP</w:t>
      </w:r>
      <w:r w:rsidRPr="002B615B">
        <w:rPr>
          <w:rFonts w:hAnsi="宋体"/>
          <w:sz w:val="20"/>
        </w:rPr>
        <w:t>将国际观及跨学科的创新融入课程；并积极促进本科生，研究生的学术研究以及国际间的交流。</w:t>
      </w:r>
    </w:p>
    <w:p w:rsidR="00571E5D" w:rsidRPr="00294900" w:rsidRDefault="00571E5D" w:rsidP="00571E5D">
      <w:pPr>
        <w:spacing w:line="340" w:lineRule="exact"/>
        <w:ind w:firstLineChars="200" w:firstLine="368"/>
        <w:rPr>
          <w:spacing w:val="-8"/>
          <w:sz w:val="20"/>
        </w:rPr>
      </w:pPr>
      <w:r w:rsidRPr="00294900">
        <w:rPr>
          <w:spacing w:val="-8"/>
          <w:sz w:val="20"/>
        </w:rPr>
        <w:t>UNCP</w:t>
      </w:r>
      <w:r w:rsidRPr="00294900">
        <w:rPr>
          <w:rFonts w:hAnsi="宋体"/>
          <w:spacing w:val="-8"/>
          <w:sz w:val="20"/>
        </w:rPr>
        <w:t>设有</w:t>
      </w:r>
      <w:r w:rsidRPr="00294900">
        <w:rPr>
          <w:spacing w:val="-8"/>
          <w:sz w:val="20"/>
        </w:rPr>
        <w:t>41</w:t>
      </w:r>
      <w:r w:rsidRPr="00294900">
        <w:rPr>
          <w:rFonts w:hAnsi="宋体"/>
          <w:spacing w:val="-8"/>
          <w:sz w:val="20"/>
        </w:rPr>
        <w:t>个本科专业以及</w:t>
      </w:r>
      <w:r w:rsidRPr="00294900">
        <w:rPr>
          <w:spacing w:val="-8"/>
          <w:sz w:val="20"/>
        </w:rPr>
        <w:t>18</w:t>
      </w:r>
      <w:r w:rsidRPr="00294900">
        <w:rPr>
          <w:rFonts w:hAnsi="宋体"/>
          <w:spacing w:val="-8"/>
          <w:sz w:val="20"/>
        </w:rPr>
        <w:t>个硕士专业。在</w:t>
      </w:r>
      <w:r w:rsidRPr="00294900">
        <w:rPr>
          <w:spacing w:val="-8"/>
          <w:sz w:val="20"/>
        </w:rPr>
        <w:t>UNCP</w:t>
      </w:r>
      <w:r w:rsidRPr="00294900">
        <w:rPr>
          <w:rFonts w:hAnsi="宋体"/>
          <w:spacing w:val="-8"/>
          <w:sz w:val="20"/>
        </w:rPr>
        <w:t>，工商管理（包括经济，金融，管理，市场营销</w:t>
      </w:r>
      <w:r w:rsidRPr="00294900">
        <w:rPr>
          <w:spacing w:val="-8"/>
          <w:sz w:val="20"/>
        </w:rPr>
        <w:t xml:space="preserve">, </w:t>
      </w:r>
      <w:r w:rsidRPr="00294900">
        <w:rPr>
          <w:rFonts w:hAnsi="宋体"/>
          <w:spacing w:val="-8"/>
          <w:sz w:val="20"/>
        </w:rPr>
        <w:t>和国际贸易）在国际学生中是最热门的专业之一。</w:t>
      </w:r>
      <w:r w:rsidRPr="00294900">
        <w:rPr>
          <w:spacing w:val="-8"/>
          <w:sz w:val="20"/>
        </w:rPr>
        <w:t>UNCP</w:t>
      </w:r>
      <w:r w:rsidRPr="00294900">
        <w:rPr>
          <w:rFonts w:hAnsi="宋体"/>
          <w:spacing w:val="-8"/>
          <w:sz w:val="20"/>
        </w:rPr>
        <w:t>的商学院拥有</w:t>
      </w:r>
      <w:r w:rsidRPr="00294900">
        <w:rPr>
          <w:rStyle w:val="st"/>
          <w:rFonts w:hAnsi="宋体"/>
          <w:spacing w:val="-8"/>
          <w:sz w:val="20"/>
        </w:rPr>
        <w:t>国际高等商管学院联盟</w:t>
      </w:r>
      <w:r w:rsidRPr="00294900">
        <w:rPr>
          <w:spacing w:val="-8"/>
          <w:sz w:val="20"/>
        </w:rPr>
        <w:t>(AACSB)</w:t>
      </w:r>
      <w:r w:rsidRPr="00294900">
        <w:rPr>
          <w:rFonts w:hAnsi="宋体"/>
          <w:spacing w:val="-8"/>
          <w:sz w:val="20"/>
        </w:rPr>
        <w:t>认证。会计</w:t>
      </w:r>
      <w:r w:rsidRPr="00294900">
        <w:rPr>
          <w:spacing w:val="-8"/>
          <w:sz w:val="20"/>
        </w:rPr>
        <w:t>,</w:t>
      </w:r>
      <w:r w:rsidRPr="00294900">
        <w:rPr>
          <w:rFonts w:hAnsi="宋体"/>
          <w:spacing w:val="-8"/>
          <w:sz w:val="20"/>
        </w:rPr>
        <w:t>计算机科学，环境科学，政治学，大众传媒</w:t>
      </w:r>
      <w:r w:rsidRPr="00294900">
        <w:rPr>
          <w:spacing w:val="-8"/>
          <w:sz w:val="20"/>
        </w:rPr>
        <w:t>,</w:t>
      </w:r>
      <w:r w:rsidRPr="00294900">
        <w:rPr>
          <w:rFonts w:hAnsi="宋体"/>
          <w:spacing w:val="-8"/>
          <w:sz w:val="20"/>
        </w:rPr>
        <w:t>数学和化学等也是在在国际学生中比较热门的专业。</w:t>
      </w:r>
    </w:p>
    <w:p w:rsidR="00571E5D" w:rsidRPr="002B615B" w:rsidRDefault="00571E5D" w:rsidP="00571E5D">
      <w:pPr>
        <w:spacing w:line="340" w:lineRule="exact"/>
        <w:ind w:firstLineChars="200" w:firstLine="400"/>
        <w:rPr>
          <w:sz w:val="20"/>
        </w:rPr>
      </w:pPr>
      <w:r w:rsidRPr="002B615B">
        <w:rPr>
          <w:sz w:val="20"/>
        </w:rPr>
        <w:t>UNCP</w:t>
      </w:r>
      <w:r w:rsidRPr="002B615B">
        <w:rPr>
          <w:rFonts w:hAnsi="宋体"/>
          <w:sz w:val="20"/>
        </w:rPr>
        <w:t>以促进和提高教学水平为首要目标。学校的学习环境以在学生、教职员工、管理层间的自由探究和积极交流为特点。</w:t>
      </w:r>
      <w:r w:rsidRPr="002B615B">
        <w:rPr>
          <w:sz w:val="20"/>
        </w:rPr>
        <w:t>UNCP</w:t>
      </w:r>
      <w:r w:rsidRPr="002B615B">
        <w:rPr>
          <w:rFonts w:hAnsi="宋体"/>
          <w:sz w:val="20"/>
        </w:rPr>
        <w:t>的学生与教授比例为</w:t>
      </w:r>
      <w:r w:rsidRPr="002B615B">
        <w:rPr>
          <w:sz w:val="20"/>
        </w:rPr>
        <w:t>15</w:t>
      </w:r>
      <w:r w:rsidRPr="002B615B">
        <w:rPr>
          <w:rFonts w:hAnsi="宋体"/>
          <w:sz w:val="20"/>
        </w:rPr>
        <w:t>：</w:t>
      </w:r>
      <w:r w:rsidRPr="002B615B">
        <w:rPr>
          <w:sz w:val="20"/>
        </w:rPr>
        <w:t>1</w:t>
      </w:r>
      <w:r w:rsidRPr="002B615B">
        <w:rPr>
          <w:rFonts w:hAnsi="宋体"/>
          <w:sz w:val="20"/>
        </w:rPr>
        <w:t>；课堂学生的平均人数为</w:t>
      </w:r>
      <w:r w:rsidRPr="002B615B">
        <w:rPr>
          <w:sz w:val="20"/>
        </w:rPr>
        <w:t>20</w:t>
      </w:r>
      <w:r w:rsidRPr="002B615B">
        <w:rPr>
          <w:rFonts w:hAnsi="宋体"/>
          <w:sz w:val="20"/>
        </w:rPr>
        <w:t>人。正是由于课程的严谨和学校对每个学生的关注</w:t>
      </w:r>
      <w:r w:rsidRPr="002B615B">
        <w:rPr>
          <w:sz w:val="20"/>
        </w:rPr>
        <w:t>,</w:t>
      </w:r>
      <w:r w:rsidRPr="002B615B">
        <w:rPr>
          <w:rFonts w:hAnsi="宋体"/>
          <w:sz w:val="20"/>
        </w:rPr>
        <w:t>大多数毕业生走出校园后仍继续着充满活力</w:t>
      </w:r>
      <w:r w:rsidRPr="002B615B">
        <w:rPr>
          <w:sz w:val="20"/>
        </w:rPr>
        <w:t>,</w:t>
      </w:r>
      <w:r w:rsidRPr="002B615B">
        <w:rPr>
          <w:rFonts w:hAnsi="宋体"/>
          <w:sz w:val="20"/>
        </w:rPr>
        <w:t>富有情趣的生活。</w:t>
      </w:r>
      <w:r w:rsidRPr="002B615B">
        <w:rPr>
          <w:sz w:val="20"/>
        </w:rPr>
        <w:t>UNCP</w:t>
      </w:r>
      <w:r w:rsidRPr="002B615B">
        <w:rPr>
          <w:rFonts w:hAnsi="宋体"/>
          <w:sz w:val="20"/>
        </w:rPr>
        <w:t>的毕业生在毕业一年后有</w:t>
      </w:r>
      <w:r w:rsidRPr="002B615B">
        <w:rPr>
          <w:sz w:val="20"/>
        </w:rPr>
        <w:t xml:space="preserve">90% </w:t>
      </w:r>
      <w:r w:rsidRPr="002B615B">
        <w:rPr>
          <w:rFonts w:hAnsi="宋体"/>
          <w:sz w:val="20"/>
        </w:rPr>
        <w:t>就业或进入研究生项目深造</w:t>
      </w:r>
      <w:r w:rsidRPr="002B615B">
        <w:rPr>
          <w:sz w:val="20"/>
        </w:rPr>
        <w:t>.</w:t>
      </w:r>
    </w:p>
    <w:p w:rsidR="00571E5D" w:rsidRDefault="00571E5D" w:rsidP="00571E5D">
      <w:pPr>
        <w:spacing w:beforeLines="30" w:before="93" w:line="340" w:lineRule="exact"/>
        <w:rPr>
          <w:rFonts w:hAnsi="宋体"/>
          <w:b/>
          <w:sz w:val="20"/>
        </w:rPr>
      </w:pPr>
    </w:p>
    <w:p w:rsidR="00571E5D" w:rsidRPr="002B615B" w:rsidRDefault="00571E5D" w:rsidP="00571E5D">
      <w:pPr>
        <w:spacing w:beforeLines="30" w:before="93" w:line="340" w:lineRule="exact"/>
        <w:rPr>
          <w:b/>
          <w:sz w:val="20"/>
        </w:rPr>
      </w:pPr>
      <w:r w:rsidRPr="002B615B">
        <w:rPr>
          <w:rFonts w:hAnsi="宋体"/>
          <w:b/>
          <w:sz w:val="20"/>
        </w:rPr>
        <w:t>三</w:t>
      </w:r>
      <w:r w:rsidRPr="002B615B">
        <w:rPr>
          <w:rFonts w:hAnsi="宋体"/>
          <w:sz w:val="20"/>
        </w:rPr>
        <w:t>、</w:t>
      </w:r>
      <w:r w:rsidRPr="002B615B">
        <w:rPr>
          <w:rFonts w:hAnsi="宋体"/>
          <w:b/>
          <w:sz w:val="20"/>
        </w:rPr>
        <w:t>校园生活</w:t>
      </w:r>
    </w:p>
    <w:p w:rsidR="00571E5D" w:rsidRPr="00294900" w:rsidRDefault="00571E5D" w:rsidP="00571E5D">
      <w:pPr>
        <w:spacing w:line="340" w:lineRule="exact"/>
        <w:ind w:firstLineChars="200" w:firstLine="368"/>
        <w:rPr>
          <w:spacing w:val="-8"/>
          <w:sz w:val="20"/>
        </w:rPr>
      </w:pPr>
      <w:r w:rsidRPr="00294900">
        <w:rPr>
          <w:spacing w:val="-8"/>
          <w:sz w:val="20"/>
        </w:rPr>
        <w:t>UNCP</w:t>
      </w:r>
      <w:r w:rsidRPr="00294900">
        <w:rPr>
          <w:rFonts w:hAnsi="宋体"/>
          <w:spacing w:val="-8"/>
          <w:sz w:val="20"/>
        </w:rPr>
        <w:t>鼓励学生通过积极参加课外活动开阔视野。</w:t>
      </w:r>
      <w:r w:rsidRPr="00294900">
        <w:rPr>
          <w:spacing w:val="-8"/>
          <w:sz w:val="20"/>
        </w:rPr>
        <w:t>UNCP</w:t>
      </w:r>
      <w:r w:rsidRPr="00294900">
        <w:rPr>
          <w:rFonts w:hAnsi="宋体"/>
          <w:spacing w:val="-8"/>
          <w:sz w:val="20"/>
        </w:rPr>
        <w:t>的学生是一个活跃的集体，学校为学生提供了</w:t>
      </w:r>
      <w:r w:rsidRPr="00294900">
        <w:rPr>
          <w:spacing w:val="-8"/>
          <w:sz w:val="20"/>
        </w:rPr>
        <w:t>16</w:t>
      </w:r>
      <w:r w:rsidRPr="00294900">
        <w:rPr>
          <w:rFonts w:hAnsi="宋体"/>
          <w:spacing w:val="-8"/>
          <w:sz w:val="20"/>
        </w:rPr>
        <w:t>个大学间的运动项目和</w:t>
      </w:r>
      <w:r w:rsidRPr="00294900">
        <w:rPr>
          <w:spacing w:val="-8"/>
          <w:sz w:val="20"/>
        </w:rPr>
        <w:t>14</w:t>
      </w:r>
      <w:r w:rsidRPr="00294900">
        <w:rPr>
          <w:rFonts w:hAnsi="宋体"/>
          <w:spacing w:val="-8"/>
          <w:sz w:val="20"/>
        </w:rPr>
        <w:t>个校内的运动项目，包括娱乐健身运动。在</w:t>
      </w:r>
      <w:r w:rsidRPr="00294900">
        <w:rPr>
          <w:spacing w:val="-8"/>
          <w:sz w:val="20"/>
        </w:rPr>
        <w:t>UNCP</w:t>
      </w:r>
      <w:r w:rsidRPr="00294900">
        <w:rPr>
          <w:rFonts w:hAnsi="宋体"/>
          <w:spacing w:val="-8"/>
          <w:sz w:val="20"/>
        </w:rPr>
        <w:t>校园里，学生可以使用的校园设施包括塑胶跑道，游泳馆，</w:t>
      </w:r>
      <w:proofErr w:type="gramStart"/>
      <w:r w:rsidRPr="00294900">
        <w:rPr>
          <w:rFonts w:hAnsi="宋体"/>
          <w:spacing w:val="-8"/>
          <w:sz w:val="20"/>
        </w:rPr>
        <w:t>举重室</w:t>
      </w:r>
      <w:proofErr w:type="gramEnd"/>
      <w:r w:rsidRPr="00294900">
        <w:rPr>
          <w:rFonts w:hAnsi="宋体"/>
          <w:spacing w:val="-8"/>
          <w:sz w:val="20"/>
        </w:rPr>
        <w:t>和健身房，许多学生在此结交了很多朋友。在这较小型的校园和紧密联系的社区里，学生很容易融入社交，运动和公共活动。学生还可以加入各种团体</w:t>
      </w:r>
      <w:r w:rsidRPr="00294900">
        <w:rPr>
          <w:spacing w:val="-8"/>
          <w:sz w:val="20"/>
        </w:rPr>
        <w:t>,</w:t>
      </w:r>
      <w:r w:rsidRPr="00294900">
        <w:rPr>
          <w:rFonts w:hAnsi="宋体"/>
          <w:spacing w:val="-8"/>
          <w:sz w:val="20"/>
        </w:rPr>
        <w:t>俱乐部及校乐队；通过这些活动还培养了学生的领导才能和团体精神。</w:t>
      </w:r>
      <w:r w:rsidRPr="00294900">
        <w:rPr>
          <w:spacing w:val="-8"/>
          <w:sz w:val="20"/>
        </w:rPr>
        <w:t>UNCP</w:t>
      </w:r>
      <w:r w:rsidRPr="00294900">
        <w:rPr>
          <w:rFonts w:hAnsi="宋体"/>
          <w:spacing w:val="-8"/>
          <w:sz w:val="20"/>
        </w:rPr>
        <w:t>国际部为学生提供优质服务</w:t>
      </w:r>
      <w:r w:rsidRPr="00294900">
        <w:rPr>
          <w:spacing w:val="-8"/>
          <w:sz w:val="20"/>
        </w:rPr>
        <w:t>,</w:t>
      </w:r>
      <w:r w:rsidRPr="00294900">
        <w:rPr>
          <w:rFonts w:hAnsi="宋体"/>
          <w:spacing w:val="-8"/>
          <w:sz w:val="20"/>
        </w:rPr>
        <w:t>不仅在学业上</w:t>
      </w:r>
      <w:r w:rsidRPr="00294900">
        <w:rPr>
          <w:rFonts w:hAnsi="宋体"/>
          <w:spacing w:val="-8"/>
          <w:sz w:val="20"/>
          <w:lang w:val="en"/>
        </w:rPr>
        <w:t>、</w:t>
      </w:r>
      <w:r w:rsidRPr="00294900">
        <w:rPr>
          <w:rFonts w:hAnsi="宋体"/>
          <w:spacing w:val="-8"/>
          <w:sz w:val="20"/>
        </w:rPr>
        <w:t>生活上提供各种帮助，还经常组织文化游学活动（纽约，华盛顿，大西洋末</w:t>
      </w:r>
      <w:proofErr w:type="gramStart"/>
      <w:r w:rsidRPr="00294900">
        <w:rPr>
          <w:rFonts w:hAnsi="宋体"/>
          <w:spacing w:val="-8"/>
          <w:sz w:val="20"/>
        </w:rPr>
        <w:t>特</w:t>
      </w:r>
      <w:proofErr w:type="gramEnd"/>
      <w:r w:rsidRPr="00294900">
        <w:rPr>
          <w:rFonts w:hAnsi="宋体"/>
          <w:spacing w:val="-8"/>
          <w:sz w:val="20"/>
        </w:rPr>
        <w:t>尔海滩，迪斯尼，</w:t>
      </w:r>
      <w:r w:rsidRPr="00294900">
        <w:rPr>
          <w:spacing w:val="-8"/>
          <w:sz w:val="20"/>
        </w:rPr>
        <w:t xml:space="preserve"> </w:t>
      </w:r>
      <w:r w:rsidRPr="00294900">
        <w:rPr>
          <w:rFonts w:hAnsi="宋体"/>
          <w:spacing w:val="-8"/>
          <w:sz w:val="20"/>
        </w:rPr>
        <w:t>南卡历史名城查尔斯顿及北卡的众多著名游览景点），并和学生一起庆祝美国及中国的传统节日。</w:t>
      </w:r>
    </w:p>
    <w:p w:rsidR="00571E5D" w:rsidRPr="002B615B" w:rsidRDefault="00571E5D" w:rsidP="00571E5D">
      <w:pPr>
        <w:spacing w:line="340" w:lineRule="exact"/>
        <w:ind w:firstLineChars="200" w:firstLine="400"/>
        <w:rPr>
          <w:sz w:val="20"/>
        </w:rPr>
      </w:pPr>
      <w:r w:rsidRPr="002B615B">
        <w:rPr>
          <w:sz w:val="20"/>
        </w:rPr>
        <w:t>UNCP</w:t>
      </w:r>
      <w:r w:rsidRPr="002B615B">
        <w:rPr>
          <w:rFonts w:hAnsi="宋体"/>
          <w:sz w:val="20"/>
        </w:rPr>
        <w:t>是</w:t>
      </w:r>
      <w:r w:rsidRPr="002B615B">
        <w:rPr>
          <w:sz w:val="20"/>
        </w:rPr>
        <w:t>2004</w:t>
      </w:r>
      <w:r w:rsidRPr="002B615B">
        <w:rPr>
          <w:rFonts w:hAnsi="宋体"/>
          <w:sz w:val="20"/>
        </w:rPr>
        <w:t>年参加</w:t>
      </w:r>
      <w:r w:rsidRPr="002B615B">
        <w:rPr>
          <w:sz w:val="20"/>
        </w:rPr>
        <w:t>1+2+1</w:t>
      </w:r>
      <w:r w:rsidRPr="002B615B">
        <w:rPr>
          <w:rFonts w:hAnsi="宋体"/>
          <w:sz w:val="20"/>
        </w:rPr>
        <w:t>中美人才培养计划项目的第五所美方大学。</w:t>
      </w:r>
      <w:r w:rsidRPr="002B615B">
        <w:rPr>
          <w:sz w:val="20"/>
        </w:rPr>
        <w:t xml:space="preserve"> </w:t>
      </w:r>
      <w:r w:rsidRPr="002B615B">
        <w:rPr>
          <w:rFonts w:hAnsi="宋体"/>
          <w:sz w:val="20"/>
        </w:rPr>
        <w:t>从</w:t>
      </w:r>
      <w:r w:rsidRPr="002B615B">
        <w:rPr>
          <w:sz w:val="20"/>
        </w:rPr>
        <w:t>2005</w:t>
      </w:r>
      <w:r w:rsidRPr="002B615B">
        <w:rPr>
          <w:rFonts w:hAnsi="宋体"/>
          <w:sz w:val="20"/>
        </w:rPr>
        <w:t>年至</w:t>
      </w:r>
      <w:r w:rsidRPr="002B615B">
        <w:rPr>
          <w:sz w:val="20"/>
        </w:rPr>
        <w:t>2013</w:t>
      </w:r>
      <w:r w:rsidRPr="002B615B">
        <w:rPr>
          <w:rFonts w:hAnsi="宋体"/>
          <w:sz w:val="20"/>
        </w:rPr>
        <w:t>年，共有</w:t>
      </w:r>
      <w:r w:rsidRPr="002B615B">
        <w:rPr>
          <w:sz w:val="20"/>
        </w:rPr>
        <w:t>109</w:t>
      </w:r>
      <w:r w:rsidRPr="002B615B">
        <w:rPr>
          <w:rFonts w:hAnsi="宋体"/>
          <w:sz w:val="20"/>
        </w:rPr>
        <w:t>名中国学生赴</w:t>
      </w:r>
      <w:r w:rsidRPr="002B615B">
        <w:rPr>
          <w:sz w:val="20"/>
        </w:rPr>
        <w:t>UNCP</w:t>
      </w:r>
      <w:r w:rsidRPr="002B615B">
        <w:rPr>
          <w:rFonts w:hAnsi="宋体"/>
          <w:sz w:val="20"/>
        </w:rPr>
        <w:t>学习，已有</w:t>
      </w:r>
      <w:r w:rsidRPr="002B615B">
        <w:rPr>
          <w:sz w:val="20"/>
        </w:rPr>
        <w:t>78</w:t>
      </w:r>
      <w:r w:rsidRPr="002B615B">
        <w:rPr>
          <w:rFonts w:hAnsi="宋体"/>
          <w:sz w:val="20"/>
        </w:rPr>
        <w:t>位学生取得了双本科学士学位。有多位毕业生在取得本科文凭之后又返回美国和世界各地高等院校攻读硕士学位。有五位同学返回</w:t>
      </w:r>
      <w:r w:rsidRPr="002B615B">
        <w:rPr>
          <w:sz w:val="20"/>
        </w:rPr>
        <w:t>UNCP</w:t>
      </w:r>
      <w:r w:rsidRPr="002B615B">
        <w:rPr>
          <w:rFonts w:hAnsi="宋体"/>
          <w:sz w:val="20"/>
        </w:rPr>
        <w:t>继续研究生的深造，另有五位在北卡各大院校（一位在北卡州立大学</w:t>
      </w:r>
      <w:r w:rsidRPr="002B615B">
        <w:rPr>
          <w:sz w:val="20"/>
        </w:rPr>
        <w:t>,</w:t>
      </w:r>
      <w:r w:rsidRPr="002B615B">
        <w:rPr>
          <w:rFonts w:hAnsi="宋体"/>
          <w:sz w:val="20"/>
        </w:rPr>
        <w:t>四位在北卡大学夏洛特分校）学习。在历届返美的</w:t>
      </w:r>
      <w:r w:rsidRPr="002B615B">
        <w:rPr>
          <w:sz w:val="20"/>
        </w:rPr>
        <w:t>UNCP</w:t>
      </w:r>
      <w:r w:rsidRPr="002B615B">
        <w:rPr>
          <w:rFonts w:hAnsi="宋体"/>
          <w:sz w:val="20"/>
        </w:rPr>
        <w:t>毕业生中，有的进入了世界名校，如美国哥伦比亚大学（全美排名第</w:t>
      </w:r>
      <w:r w:rsidRPr="002B615B">
        <w:rPr>
          <w:sz w:val="20"/>
        </w:rPr>
        <w:t>8</w:t>
      </w:r>
      <w:r w:rsidRPr="002B615B">
        <w:rPr>
          <w:rFonts w:hAnsi="宋体"/>
          <w:sz w:val="20"/>
        </w:rPr>
        <w:t>名），范德堡大学（全美排名</w:t>
      </w:r>
      <w:r w:rsidRPr="002B615B">
        <w:rPr>
          <w:sz w:val="20"/>
        </w:rPr>
        <w:t xml:space="preserve"> 17</w:t>
      </w:r>
      <w:r w:rsidRPr="002B615B">
        <w:rPr>
          <w:rFonts w:hAnsi="宋体"/>
          <w:sz w:val="20"/>
        </w:rPr>
        <w:t>），澳大利亚新南威尔士大学（</w:t>
      </w:r>
      <w:r w:rsidRPr="002B615B">
        <w:rPr>
          <w:sz w:val="20"/>
        </w:rPr>
        <w:t>2010</w:t>
      </w:r>
      <w:r w:rsidRPr="002B615B">
        <w:rPr>
          <w:rFonts w:hAnsi="宋体"/>
          <w:sz w:val="20"/>
        </w:rPr>
        <w:t>年世界大学综合排名第</w:t>
      </w:r>
      <w:r w:rsidRPr="002B615B">
        <w:rPr>
          <w:sz w:val="20"/>
        </w:rPr>
        <w:lastRenderedPageBreak/>
        <w:t>47</w:t>
      </w:r>
      <w:r w:rsidRPr="002B615B">
        <w:rPr>
          <w:rFonts w:hAnsi="宋体"/>
          <w:sz w:val="20"/>
        </w:rPr>
        <w:t>名）和香港科技大学等。</w:t>
      </w:r>
      <w:r w:rsidRPr="002B615B">
        <w:rPr>
          <w:sz w:val="20"/>
        </w:rPr>
        <w:t xml:space="preserve">    </w:t>
      </w:r>
    </w:p>
    <w:p w:rsidR="00571E5D" w:rsidRPr="002B615B" w:rsidRDefault="00571E5D" w:rsidP="00571E5D">
      <w:pPr>
        <w:spacing w:line="340" w:lineRule="exact"/>
        <w:ind w:firstLineChars="200" w:firstLine="352"/>
        <w:rPr>
          <w:sz w:val="20"/>
        </w:rPr>
      </w:pPr>
      <w:r w:rsidRPr="002B615B">
        <w:rPr>
          <w:rFonts w:hAnsi="宋体"/>
          <w:spacing w:val="-12"/>
          <w:sz w:val="20"/>
        </w:rPr>
        <w:t>国际学生进入本科专业学习需要达到最低的英语水平要求</w:t>
      </w:r>
      <w:r>
        <w:rPr>
          <w:rFonts w:hAnsi="宋体" w:hint="eastAsia"/>
          <w:spacing w:val="-12"/>
          <w:sz w:val="20"/>
        </w:rPr>
        <w:t>：</w:t>
      </w:r>
      <w:r w:rsidRPr="002B615B">
        <w:rPr>
          <w:rFonts w:hAnsi="宋体"/>
          <w:spacing w:val="-12"/>
          <w:sz w:val="20"/>
        </w:rPr>
        <w:t>托福</w:t>
      </w:r>
      <w:r w:rsidRPr="002B615B">
        <w:rPr>
          <w:spacing w:val="-12"/>
          <w:sz w:val="20"/>
        </w:rPr>
        <w:t>68</w:t>
      </w:r>
      <w:r w:rsidRPr="002B615B">
        <w:rPr>
          <w:rFonts w:hAnsi="宋体"/>
          <w:spacing w:val="-12"/>
          <w:sz w:val="20"/>
        </w:rPr>
        <w:t>分</w:t>
      </w:r>
      <w:r w:rsidRPr="002B615B">
        <w:rPr>
          <w:spacing w:val="-12"/>
          <w:sz w:val="20"/>
        </w:rPr>
        <w:t>/</w:t>
      </w:r>
      <w:r w:rsidRPr="002B615B">
        <w:rPr>
          <w:rFonts w:hAnsi="宋体"/>
          <w:spacing w:val="-12"/>
          <w:sz w:val="20"/>
        </w:rPr>
        <w:t>雅思</w:t>
      </w:r>
      <w:r w:rsidRPr="002B615B">
        <w:rPr>
          <w:spacing w:val="-12"/>
          <w:sz w:val="20"/>
        </w:rPr>
        <w:t>6.0</w:t>
      </w:r>
      <w:r w:rsidRPr="002B615B">
        <w:rPr>
          <w:rFonts w:hAnsi="宋体"/>
          <w:spacing w:val="-8"/>
          <w:sz w:val="20"/>
        </w:rPr>
        <w:t>以上才能开始</w:t>
      </w:r>
      <w:r w:rsidRPr="002B615B">
        <w:rPr>
          <w:spacing w:val="-8"/>
          <w:sz w:val="20"/>
        </w:rPr>
        <w:t>12</w:t>
      </w:r>
      <w:r w:rsidRPr="002B615B">
        <w:rPr>
          <w:rFonts w:hAnsi="宋体"/>
          <w:spacing w:val="-8"/>
          <w:sz w:val="20"/>
        </w:rPr>
        <w:t>学分以上的学术课程学习。国际学生进入研究生院的语言要求是：</w:t>
      </w:r>
      <w:r w:rsidRPr="002B615B">
        <w:rPr>
          <w:rFonts w:hAnsi="宋体"/>
          <w:spacing w:val="-10"/>
          <w:sz w:val="20"/>
        </w:rPr>
        <w:t>托福</w:t>
      </w:r>
      <w:r w:rsidRPr="002B615B">
        <w:rPr>
          <w:spacing w:val="-10"/>
          <w:sz w:val="20"/>
        </w:rPr>
        <w:t>80</w:t>
      </w:r>
      <w:r w:rsidRPr="002B615B">
        <w:rPr>
          <w:rFonts w:hAnsi="宋体"/>
          <w:spacing w:val="-10"/>
          <w:sz w:val="20"/>
        </w:rPr>
        <w:t>分</w:t>
      </w:r>
      <w:r w:rsidRPr="002B615B">
        <w:rPr>
          <w:spacing w:val="-10"/>
          <w:sz w:val="20"/>
        </w:rPr>
        <w:t>/</w:t>
      </w:r>
      <w:r w:rsidRPr="002B615B">
        <w:rPr>
          <w:rFonts w:hAnsi="宋体"/>
          <w:spacing w:val="-10"/>
          <w:sz w:val="20"/>
        </w:rPr>
        <w:t>雅思</w:t>
      </w:r>
      <w:r w:rsidRPr="002B615B">
        <w:rPr>
          <w:spacing w:val="-10"/>
          <w:sz w:val="20"/>
        </w:rPr>
        <w:t>6.5</w:t>
      </w:r>
      <w:r w:rsidRPr="002B615B">
        <w:rPr>
          <w:rFonts w:hAnsi="宋体"/>
          <w:spacing w:val="-10"/>
          <w:sz w:val="20"/>
        </w:rPr>
        <w:t>。英语语言学院（</w:t>
      </w:r>
      <w:r w:rsidRPr="002B615B">
        <w:rPr>
          <w:spacing w:val="-10"/>
          <w:sz w:val="20"/>
        </w:rPr>
        <w:t>ELI</w:t>
      </w:r>
      <w:r w:rsidRPr="002B615B">
        <w:rPr>
          <w:rFonts w:hAnsi="宋体"/>
          <w:spacing w:val="-10"/>
          <w:sz w:val="20"/>
        </w:rPr>
        <w:t>）提供众多课程以帮助国际学生提高英语</w:t>
      </w:r>
      <w:r w:rsidRPr="002B615B">
        <w:rPr>
          <w:rFonts w:hAnsi="宋体"/>
          <w:spacing w:val="-8"/>
          <w:sz w:val="20"/>
        </w:rPr>
        <w:t>水平以及为应对在美国紧张的学习任务做准备。没有或未达到最低要求学生可</w:t>
      </w:r>
      <w:r w:rsidRPr="002B615B">
        <w:rPr>
          <w:rFonts w:hAnsi="宋体"/>
          <w:spacing w:val="-10"/>
          <w:sz w:val="20"/>
        </w:rPr>
        <w:t>以先参加非母语英语课程的培训。达到要求后</w:t>
      </w:r>
      <w:r w:rsidRPr="002B615B">
        <w:rPr>
          <w:spacing w:val="-10"/>
          <w:sz w:val="20"/>
        </w:rPr>
        <w:t>,</w:t>
      </w:r>
      <w:r w:rsidRPr="002B615B">
        <w:rPr>
          <w:rFonts w:hAnsi="宋体"/>
          <w:spacing w:val="-10"/>
          <w:sz w:val="20"/>
        </w:rPr>
        <w:t>学生即可进入本科生</w:t>
      </w:r>
      <w:r w:rsidRPr="002B615B">
        <w:rPr>
          <w:spacing w:val="-10"/>
          <w:sz w:val="20"/>
        </w:rPr>
        <w:t>/</w:t>
      </w:r>
      <w:r w:rsidRPr="002B615B">
        <w:rPr>
          <w:rFonts w:hAnsi="宋体"/>
          <w:spacing w:val="-10"/>
          <w:sz w:val="20"/>
        </w:rPr>
        <w:t>硕士阶段的学习。</w:t>
      </w:r>
    </w:p>
    <w:p w:rsidR="00571E5D" w:rsidRPr="002B615B" w:rsidRDefault="00571E5D" w:rsidP="00571E5D">
      <w:pPr>
        <w:spacing w:beforeLines="30" w:before="93" w:line="340" w:lineRule="exact"/>
        <w:rPr>
          <w:b/>
          <w:spacing w:val="-2"/>
          <w:sz w:val="20"/>
        </w:rPr>
      </w:pPr>
      <w:r>
        <w:rPr>
          <w:rFonts w:hAnsi="宋体" w:hint="eastAsia"/>
          <w:b/>
          <w:spacing w:val="-2"/>
          <w:sz w:val="20"/>
        </w:rPr>
        <w:t>四</w:t>
      </w:r>
      <w:r w:rsidRPr="002B615B">
        <w:rPr>
          <w:rFonts w:hAnsi="宋体"/>
          <w:b/>
          <w:spacing w:val="-2"/>
          <w:sz w:val="20"/>
        </w:rPr>
        <w:t>、学校所在城市简介</w:t>
      </w:r>
      <w:r w:rsidRPr="002B615B">
        <w:rPr>
          <w:b/>
          <w:spacing w:val="-2"/>
          <w:sz w:val="20"/>
        </w:rPr>
        <w:t xml:space="preserve"> </w:t>
      </w:r>
    </w:p>
    <w:p w:rsidR="00571E5D" w:rsidRPr="00FF72BE" w:rsidRDefault="00571E5D" w:rsidP="00571E5D">
      <w:pPr>
        <w:spacing w:line="340" w:lineRule="exact"/>
        <w:ind w:firstLineChars="200" w:firstLine="368"/>
        <w:rPr>
          <w:spacing w:val="-10"/>
          <w:sz w:val="20"/>
        </w:rPr>
      </w:pPr>
      <w:r w:rsidRPr="002B615B">
        <w:rPr>
          <w:spacing w:val="-8"/>
          <w:sz w:val="20"/>
        </w:rPr>
        <w:t>UNCP</w:t>
      </w:r>
      <w:r w:rsidRPr="002B615B">
        <w:rPr>
          <w:rFonts w:hAnsi="宋体"/>
          <w:spacing w:val="-8"/>
          <w:sz w:val="20"/>
        </w:rPr>
        <w:t>坐落于北卡罗来纳州东南部的彭布洛克</w:t>
      </w:r>
      <w:r w:rsidRPr="002B615B">
        <w:rPr>
          <w:spacing w:val="-10"/>
          <w:sz w:val="20"/>
        </w:rPr>
        <w:t>市，是一个安全、友好的城市</w:t>
      </w:r>
      <w:r w:rsidRPr="002B615B">
        <w:rPr>
          <w:rFonts w:hAnsi="宋体"/>
          <w:spacing w:val="-8"/>
          <w:sz w:val="20"/>
        </w:rPr>
        <w:t>。彭布洛克位于美国首都华盛顿与佐治</w:t>
      </w:r>
      <w:proofErr w:type="gramStart"/>
      <w:r w:rsidRPr="002B615B">
        <w:rPr>
          <w:rFonts w:hAnsi="宋体"/>
          <w:spacing w:val="-8"/>
          <w:sz w:val="20"/>
        </w:rPr>
        <w:t>亚州</w:t>
      </w:r>
      <w:proofErr w:type="gramEnd"/>
      <w:r w:rsidRPr="002B615B">
        <w:rPr>
          <w:rFonts w:hAnsi="宋体"/>
          <w:spacing w:val="-8"/>
          <w:sz w:val="20"/>
        </w:rPr>
        <w:t>首府亚特兰大之间，</w:t>
      </w:r>
      <w:r w:rsidRPr="002B615B">
        <w:rPr>
          <w:spacing w:val="-10"/>
          <w:sz w:val="20"/>
        </w:rPr>
        <w:t>距北卡罗来纳州首府罗立市和</w:t>
      </w:r>
      <w:r w:rsidRPr="002B615B">
        <w:rPr>
          <w:rFonts w:hAnsi="Trebuchet MS"/>
          <w:spacing w:val="-10"/>
          <w:sz w:val="20"/>
        </w:rPr>
        <w:t>卡罗莱纳海滩（</w:t>
      </w:r>
      <w:r w:rsidRPr="002B615B">
        <w:rPr>
          <w:spacing w:val="-10"/>
          <w:sz w:val="20"/>
        </w:rPr>
        <w:t>Carolina beaches</w:t>
      </w:r>
      <w:r w:rsidRPr="002B615B">
        <w:rPr>
          <w:rFonts w:hAnsi="Trebuchet MS"/>
          <w:spacing w:val="-10"/>
          <w:sz w:val="20"/>
        </w:rPr>
        <w:t>）</w:t>
      </w:r>
      <w:r w:rsidRPr="002B615B">
        <w:rPr>
          <w:spacing w:val="-10"/>
          <w:sz w:val="20"/>
        </w:rPr>
        <w:t>仅</w:t>
      </w:r>
      <w:r w:rsidRPr="002B615B">
        <w:rPr>
          <w:spacing w:val="-10"/>
          <w:sz w:val="20"/>
        </w:rPr>
        <w:t>1.5</w:t>
      </w:r>
      <w:r w:rsidRPr="002B615B">
        <w:rPr>
          <w:spacing w:val="-10"/>
          <w:sz w:val="20"/>
        </w:rPr>
        <w:t>小时车程，距夏洛特市约</w:t>
      </w:r>
      <w:r w:rsidRPr="002B615B">
        <w:rPr>
          <w:spacing w:val="-10"/>
          <w:sz w:val="20"/>
        </w:rPr>
        <w:t>2</w:t>
      </w:r>
      <w:r w:rsidRPr="002B615B">
        <w:rPr>
          <w:spacing w:val="-10"/>
          <w:sz w:val="20"/>
        </w:rPr>
        <w:t>小时车程</w:t>
      </w:r>
      <w:r w:rsidRPr="002B615B">
        <w:rPr>
          <w:spacing w:val="-6"/>
          <w:sz w:val="20"/>
        </w:rPr>
        <w:t>。</w:t>
      </w:r>
      <w:r w:rsidRPr="002B615B">
        <w:rPr>
          <w:spacing w:val="-10"/>
          <w:sz w:val="20"/>
        </w:rPr>
        <w:t>最近的国际机场是罗立（</w:t>
      </w:r>
      <w:r w:rsidRPr="002B615B">
        <w:rPr>
          <w:spacing w:val="-10"/>
          <w:sz w:val="20"/>
        </w:rPr>
        <w:t>RDU</w:t>
      </w:r>
      <w:r w:rsidRPr="002B615B">
        <w:rPr>
          <w:spacing w:val="-10"/>
          <w:sz w:val="20"/>
        </w:rPr>
        <w:t>），距本市约</w:t>
      </w:r>
      <w:smartTag w:uri="urn:schemas-microsoft-com:office:smarttags" w:element="chmetcnv">
        <w:smartTagPr>
          <w:attr w:name="UnitName" w:val="公里"/>
          <w:attr w:name="SourceValue" w:val="195"/>
          <w:attr w:name="HasSpace" w:val="False"/>
          <w:attr w:name="Negative" w:val="False"/>
          <w:attr w:name="NumberType" w:val="1"/>
          <w:attr w:name="TCSC" w:val="0"/>
        </w:smartTagPr>
        <w:r w:rsidRPr="002B615B">
          <w:rPr>
            <w:spacing w:val="-10"/>
            <w:sz w:val="20"/>
          </w:rPr>
          <w:t>195</w:t>
        </w:r>
        <w:r w:rsidRPr="002B615B">
          <w:rPr>
            <w:spacing w:val="-10"/>
            <w:sz w:val="20"/>
          </w:rPr>
          <w:t>公里</w:t>
        </w:r>
      </w:smartTag>
      <w:r w:rsidRPr="002B615B">
        <w:rPr>
          <w:spacing w:val="-10"/>
          <w:sz w:val="20"/>
        </w:rPr>
        <w:t>，驱车需用</w:t>
      </w:r>
      <w:r w:rsidRPr="002B615B">
        <w:rPr>
          <w:spacing w:val="-10"/>
          <w:sz w:val="20"/>
        </w:rPr>
        <w:t>2</w:t>
      </w:r>
      <w:r w:rsidRPr="002B615B">
        <w:rPr>
          <w:spacing w:val="-10"/>
          <w:sz w:val="20"/>
        </w:rPr>
        <w:t>个小时左右。</w:t>
      </w:r>
    </w:p>
    <w:p w:rsidR="00D42B79" w:rsidRPr="003B09FF" w:rsidRDefault="00D42B79" w:rsidP="00D42B79">
      <w:pPr>
        <w:spacing w:beforeLines="100" w:before="312" w:afterLines="20" w:after="62" w:line="290" w:lineRule="exact"/>
        <w:ind w:rightChars="227" w:right="477"/>
        <w:jc w:val="left"/>
        <w:rPr>
          <w:rFonts w:hAnsi="宋体"/>
          <w:b/>
          <w:szCs w:val="21"/>
        </w:rPr>
      </w:pPr>
      <w:r w:rsidRPr="003B09FF">
        <w:rPr>
          <w:rFonts w:hAnsi="宋体" w:hint="eastAsia"/>
          <w:b/>
          <w:szCs w:val="21"/>
        </w:rPr>
        <w:t>美国北卡罗来纳大学彭布洛克分校（</w:t>
      </w:r>
      <w:r w:rsidRPr="003B09FF">
        <w:rPr>
          <w:rFonts w:hAnsi="宋体"/>
          <w:b/>
          <w:szCs w:val="21"/>
        </w:rPr>
        <w:t>UNCP</w:t>
      </w:r>
      <w:r w:rsidRPr="003B09FF">
        <w:rPr>
          <w:rFonts w:hAnsi="宋体" w:hint="eastAsia"/>
          <w:b/>
          <w:szCs w:val="21"/>
        </w:rPr>
        <w:t>）</w:t>
      </w:r>
    </w:p>
    <w:tbl>
      <w:tblPr>
        <w:tblW w:w="666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0"/>
      </w:tblGrid>
      <w:tr w:rsidR="00D42B79" w:rsidRPr="00C73193" w:rsidTr="00193F41">
        <w:trPr>
          <w:trHeight w:val="1512"/>
          <w:jc w:val="center"/>
        </w:trPr>
        <w:tc>
          <w:tcPr>
            <w:tcW w:w="6660" w:type="dxa"/>
            <w:tcBorders>
              <w:top w:val="single" w:sz="4" w:space="0" w:color="auto"/>
              <w:left w:val="single" w:sz="4" w:space="0" w:color="auto"/>
              <w:bottom w:val="single" w:sz="4" w:space="0" w:color="auto"/>
              <w:right w:val="single" w:sz="4" w:space="0" w:color="auto"/>
            </w:tcBorders>
            <w:vAlign w:val="center"/>
          </w:tcPr>
          <w:p w:rsidR="00D42B79" w:rsidRPr="00C73193" w:rsidRDefault="00D42B79" w:rsidP="00193F41">
            <w:pPr>
              <w:spacing w:line="320" w:lineRule="exact"/>
              <w:ind w:left="900" w:hangingChars="500" w:hanging="900"/>
              <w:rPr>
                <w:rFonts w:hAnsi="宋体"/>
                <w:sz w:val="18"/>
                <w:szCs w:val="18"/>
              </w:rPr>
            </w:pPr>
            <w:r w:rsidRPr="00C73193">
              <w:rPr>
                <w:rFonts w:hAnsi="宋体" w:hint="eastAsia"/>
                <w:sz w:val="18"/>
                <w:szCs w:val="18"/>
              </w:rPr>
              <w:t>通信地址：</w:t>
            </w:r>
            <w:r w:rsidRPr="00C73193">
              <w:rPr>
                <w:rFonts w:hAnsi="宋体"/>
                <w:sz w:val="18"/>
                <w:szCs w:val="18"/>
              </w:rPr>
              <w:t xml:space="preserve"> International Programs, UNC Pembroke, </w:t>
            </w:r>
            <w:smartTag w:uri="urn:schemas-microsoft-com:office:smarttags" w:element="Street">
              <w:smartTag w:uri="urn:schemas-microsoft-com:office:smarttags" w:element="address">
                <w:r w:rsidRPr="00C73193">
                  <w:rPr>
                    <w:rFonts w:hAnsi="宋体"/>
                    <w:sz w:val="18"/>
                    <w:szCs w:val="18"/>
                  </w:rPr>
                  <w:t>One University Drive</w:t>
                </w:r>
              </w:smartTag>
            </w:smartTag>
            <w:r w:rsidRPr="00C73193">
              <w:rPr>
                <w:rFonts w:hAnsi="宋体"/>
                <w:sz w:val="18"/>
                <w:szCs w:val="18"/>
              </w:rPr>
              <w:t xml:space="preserve"> PO Box</w:t>
            </w:r>
          </w:p>
          <w:p w:rsidR="00D42B79" w:rsidRPr="00C73193" w:rsidRDefault="00D42B79" w:rsidP="00193F41">
            <w:pPr>
              <w:spacing w:line="320" w:lineRule="exact"/>
              <w:ind w:left="900" w:hangingChars="500" w:hanging="900"/>
              <w:rPr>
                <w:rFonts w:hAnsi="宋体"/>
                <w:sz w:val="18"/>
                <w:szCs w:val="18"/>
              </w:rPr>
            </w:pPr>
            <w:r w:rsidRPr="00C73193">
              <w:rPr>
                <w:rFonts w:hAnsi="宋体"/>
                <w:sz w:val="18"/>
                <w:szCs w:val="18"/>
              </w:rPr>
              <w:t xml:space="preserve">           1510, </w:t>
            </w:r>
            <w:smartTag w:uri="urn:schemas-microsoft-com:office:smarttags" w:element="place">
              <w:smartTag w:uri="urn:schemas-microsoft-com:office:smarttags" w:element="City">
                <w:r w:rsidRPr="00C73193">
                  <w:rPr>
                    <w:rFonts w:hAnsi="宋体"/>
                    <w:sz w:val="18"/>
                    <w:szCs w:val="18"/>
                  </w:rPr>
                  <w:t>Pembroke</w:t>
                </w:r>
              </w:smartTag>
              <w:r w:rsidRPr="00C73193">
                <w:rPr>
                  <w:rFonts w:hAnsi="宋体"/>
                  <w:sz w:val="18"/>
                  <w:szCs w:val="18"/>
                </w:rPr>
                <w:t xml:space="preserve">, </w:t>
              </w:r>
              <w:smartTag w:uri="urn:schemas-microsoft-com:office:smarttags" w:element="State">
                <w:r w:rsidRPr="00C73193">
                  <w:rPr>
                    <w:rFonts w:hAnsi="宋体"/>
                    <w:sz w:val="18"/>
                    <w:szCs w:val="18"/>
                  </w:rPr>
                  <w:t>NC</w:t>
                </w:r>
              </w:smartTag>
              <w:r w:rsidRPr="00C73193">
                <w:rPr>
                  <w:rFonts w:hAnsi="宋体"/>
                  <w:sz w:val="18"/>
                  <w:szCs w:val="18"/>
                </w:rPr>
                <w:t xml:space="preserve"> </w:t>
              </w:r>
              <w:smartTag w:uri="urn:schemas-microsoft-com:office:smarttags" w:element="PostalCode">
                <w:r w:rsidRPr="00C73193">
                  <w:rPr>
                    <w:rFonts w:hAnsi="宋体"/>
                    <w:sz w:val="18"/>
                    <w:szCs w:val="18"/>
                  </w:rPr>
                  <w:t>28372</w:t>
                </w:r>
              </w:smartTag>
            </w:smartTag>
          </w:p>
          <w:p w:rsidR="00D42B79" w:rsidRPr="00C73193" w:rsidRDefault="00D42B79" w:rsidP="00193F41">
            <w:pPr>
              <w:spacing w:line="320" w:lineRule="exact"/>
              <w:ind w:left="900" w:hangingChars="500" w:hanging="900"/>
              <w:rPr>
                <w:rFonts w:hAnsi="宋体"/>
                <w:sz w:val="18"/>
                <w:szCs w:val="18"/>
              </w:rPr>
            </w:pPr>
            <w:r w:rsidRPr="00C73193">
              <w:rPr>
                <w:rFonts w:hAnsi="宋体" w:hint="eastAsia"/>
                <w:sz w:val="18"/>
                <w:szCs w:val="18"/>
              </w:rPr>
              <w:t>联</w:t>
            </w:r>
            <w:r w:rsidRPr="00C73193">
              <w:rPr>
                <w:rFonts w:hAnsi="宋体"/>
                <w:sz w:val="18"/>
                <w:szCs w:val="18"/>
              </w:rPr>
              <w:t xml:space="preserve"> </w:t>
            </w:r>
            <w:r w:rsidRPr="00C73193">
              <w:rPr>
                <w:rFonts w:hAnsi="宋体" w:hint="eastAsia"/>
                <w:sz w:val="18"/>
                <w:szCs w:val="18"/>
              </w:rPr>
              <w:t>系</w:t>
            </w:r>
            <w:r w:rsidRPr="00C73193">
              <w:rPr>
                <w:rFonts w:hAnsi="宋体"/>
                <w:sz w:val="18"/>
                <w:szCs w:val="18"/>
              </w:rPr>
              <w:t xml:space="preserve"> </w:t>
            </w:r>
            <w:r w:rsidRPr="00C73193">
              <w:rPr>
                <w:rFonts w:hAnsi="宋体" w:hint="eastAsia"/>
                <w:sz w:val="18"/>
                <w:szCs w:val="18"/>
              </w:rPr>
              <w:t>人：</w:t>
            </w:r>
            <w:r w:rsidRPr="00C73193">
              <w:rPr>
                <w:rFonts w:hAnsi="宋体"/>
                <w:sz w:val="18"/>
                <w:szCs w:val="18"/>
              </w:rPr>
              <w:t xml:space="preserve"> Yun Shi  </w:t>
            </w:r>
            <w:r w:rsidRPr="00C73193">
              <w:rPr>
                <w:rFonts w:hAnsi="宋体" w:hint="eastAsia"/>
                <w:sz w:val="18"/>
                <w:szCs w:val="18"/>
              </w:rPr>
              <w:t>电话：</w:t>
            </w:r>
            <w:r w:rsidRPr="00C73193">
              <w:rPr>
                <w:rFonts w:hAnsi="宋体"/>
                <w:sz w:val="18"/>
                <w:szCs w:val="18"/>
              </w:rPr>
              <w:t xml:space="preserve">001-910-775-4097     </w:t>
            </w:r>
            <w:r w:rsidRPr="00C73193">
              <w:rPr>
                <w:rFonts w:hAnsi="宋体" w:hint="eastAsia"/>
                <w:sz w:val="18"/>
                <w:szCs w:val="18"/>
              </w:rPr>
              <w:t>传真：</w:t>
            </w:r>
            <w:r w:rsidRPr="00C73193">
              <w:rPr>
                <w:rFonts w:hAnsi="宋体"/>
                <w:sz w:val="18"/>
                <w:szCs w:val="18"/>
              </w:rPr>
              <w:t>001-910-521-6864</w:t>
            </w:r>
          </w:p>
          <w:p w:rsidR="00D42B79" w:rsidRPr="00C73193" w:rsidRDefault="00D42B79" w:rsidP="00193F41">
            <w:pPr>
              <w:spacing w:line="320" w:lineRule="exact"/>
              <w:ind w:left="900" w:hangingChars="500" w:hanging="900"/>
              <w:rPr>
                <w:rFonts w:hAnsi="宋体"/>
                <w:sz w:val="18"/>
                <w:szCs w:val="18"/>
              </w:rPr>
            </w:pPr>
            <w:r w:rsidRPr="00C73193">
              <w:rPr>
                <w:rFonts w:hAnsi="宋体" w:hint="eastAsia"/>
                <w:sz w:val="18"/>
                <w:szCs w:val="18"/>
              </w:rPr>
              <w:t>电子信箱：</w:t>
            </w:r>
            <w:r w:rsidRPr="00C73193">
              <w:rPr>
                <w:rFonts w:hAnsi="宋体"/>
                <w:sz w:val="18"/>
                <w:szCs w:val="18"/>
              </w:rPr>
              <w:t xml:space="preserve"> </w:t>
            </w:r>
            <w:hyperlink r:id="rId7" w:history="1">
              <w:r w:rsidRPr="00C73193">
                <w:rPr>
                  <w:rFonts w:hAnsi="宋体"/>
                  <w:sz w:val="18"/>
                  <w:szCs w:val="18"/>
                </w:rPr>
                <w:t>yun.shi@uncp.edu</w:t>
              </w:r>
            </w:hyperlink>
            <w:r w:rsidRPr="00C73193">
              <w:rPr>
                <w:rFonts w:hAnsi="宋体"/>
                <w:sz w:val="18"/>
                <w:szCs w:val="18"/>
              </w:rPr>
              <w:t xml:space="preserve">               </w:t>
            </w:r>
            <w:r w:rsidRPr="00C73193">
              <w:rPr>
                <w:rFonts w:hAnsi="宋体" w:hint="eastAsia"/>
                <w:sz w:val="18"/>
                <w:szCs w:val="18"/>
              </w:rPr>
              <w:t>网址：</w:t>
            </w:r>
            <w:hyperlink r:id="rId8" w:history="1">
              <w:r w:rsidRPr="00C73193">
                <w:rPr>
                  <w:rFonts w:hAnsi="宋体"/>
                  <w:sz w:val="18"/>
                  <w:szCs w:val="18"/>
                </w:rPr>
                <w:t>www.uncp.edu</w:t>
              </w:r>
            </w:hyperlink>
          </w:p>
        </w:tc>
      </w:tr>
    </w:tbl>
    <w:p w:rsidR="00A6403E" w:rsidRPr="00D42B79" w:rsidRDefault="00A6403E"/>
    <w:sectPr w:rsidR="00A6403E" w:rsidRPr="00D42B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B98" w:rsidRDefault="00847B98" w:rsidP="00D42B79">
      <w:r>
        <w:separator/>
      </w:r>
    </w:p>
  </w:endnote>
  <w:endnote w:type="continuationSeparator" w:id="0">
    <w:p w:rsidR="00847B98" w:rsidRDefault="00847B98" w:rsidP="00D42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B98" w:rsidRDefault="00847B98" w:rsidP="00D42B79">
      <w:r>
        <w:separator/>
      </w:r>
    </w:p>
  </w:footnote>
  <w:footnote w:type="continuationSeparator" w:id="0">
    <w:p w:rsidR="00847B98" w:rsidRDefault="00847B98" w:rsidP="00D42B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E5D"/>
    <w:rsid w:val="00571E5D"/>
    <w:rsid w:val="00847B98"/>
    <w:rsid w:val="00A6403E"/>
    <w:rsid w:val="00D4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ity"/>
  <w:smartTagType w:namespaceuri="urn:schemas-microsoft-com:office:smarttags" w:name="State"/>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E5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
    <w:name w:val="st"/>
    <w:rsid w:val="00571E5D"/>
  </w:style>
  <w:style w:type="paragraph" w:styleId="a3">
    <w:name w:val="header"/>
    <w:basedOn w:val="a"/>
    <w:link w:val="Char"/>
    <w:uiPriority w:val="99"/>
    <w:unhideWhenUsed/>
    <w:rsid w:val="00D42B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2B79"/>
    <w:rPr>
      <w:rFonts w:ascii="Times New Roman" w:eastAsia="宋体" w:hAnsi="Times New Roman" w:cs="Times New Roman"/>
      <w:sz w:val="18"/>
      <w:szCs w:val="18"/>
    </w:rPr>
  </w:style>
  <w:style w:type="paragraph" w:styleId="a4">
    <w:name w:val="footer"/>
    <w:basedOn w:val="a"/>
    <w:link w:val="Char0"/>
    <w:uiPriority w:val="99"/>
    <w:unhideWhenUsed/>
    <w:rsid w:val="00D42B79"/>
    <w:pPr>
      <w:tabs>
        <w:tab w:val="center" w:pos="4153"/>
        <w:tab w:val="right" w:pos="8306"/>
      </w:tabs>
      <w:snapToGrid w:val="0"/>
      <w:jc w:val="left"/>
    </w:pPr>
    <w:rPr>
      <w:sz w:val="18"/>
      <w:szCs w:val="18"/>
    </w:rPr>
  </w:style>
  <w:style w:type="character" w:customStyle="1" w:styleId="Char0">
    <w:name w:val="页脚 Char"/>
    <w:basedOn w:val="a0"/>
    <w:link w:val="a4"/>
    <w:uiPriority w:val="99"/>
    <w:rsid w:val="00D42B7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E5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
    <w:name w:val="st"/>
    <w:rsid w:val="00571E5D"/>
  </w:style>
  <w:style w:type="paragraph" w:styleId="a3">
    <w:name w:val="header"/>
    <w:basedOn w:val="a"/>
    <w:link w:val="Char"/>
    <w:uiPriority w:val="99"/>
    <w:unhideWhenUsed/>
    <w:rsid w:val="00D42B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2B79"/>
    <w:rPr>
      <w:rFonts w:ascii="Times New Roman" w:eastAsia="宋体" w:hAnsi="Times New Roman" w:cs="Times New Roman"/>
      <w:sz w:val="18"/>
      <w:szCs w:val="18"/>
    </w:rPr>
  </w:style>
  <w:style w:type="paragraph" w:styleId="a4">
    <w:name w:val="footer"/>
    <w:basedOn w:val="a"/>
    <w:link w:val="Char0"/>
    <w:uiPriority w:val="99"/>
    <w:unhideWhenUsed/>
    <w:rsid w:val="00D42B79"/>
    <w:pPr>
      <w:tabs>
        <w:tab w:val="center" w:pos="4153"/>
        <w:tab w:val="right" w:pos="8306"/>
      </w:tabs>
      <w:snapToGrid w:val="0"/>
      <w:jc w:val="left"/>
    </w:pPr>
    <w:rPr>
      <w:sz w:val="18"/>
      <w:szCs w:val="18"/>
    </w:rPr>
  </w:style>
  <w:style w:type="character" w:customStyle="1" w:styleId="Char0">
    <w:name w:val="页脚 Char"/>
    <w:basedOn w:val="a0"/>
    <w:link w:val="a4"/>
    <w:uiPriority w:val="99"/>
    <w:rsid w:val="00D42B7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cp.edu/" TargetMode="External"/><Relationship Id="rId3" Type="http://schemas.openxmlformats.org/officeDocument/2006/relationships/settings" Target="settings.xml"/><Relationship Id="rId7" Type="http://schemas.openxmlformats.org/officeDocument/2006/relationships/hyperlink" Target="mailto:yun.shi@uncp.ed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319</Words>
  <Characters>1824</Characters>
  <Application>Microsoft Office Word</Application>
  <DocSecurity>0</DocSecurity>
  <Lines>15</Lines>
  <Paragraphs>4</Paragraphs>
  <ScaleCrop>false</ScaleCrop>
  <Company> </Company>
  <LinksUpToDate>false</LinksUpToDate>
  <CharactersWithSpaces>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2013-12-16T05:46:00Z</dcterms:created>
  <dcterms:modified xsi:type="dcterms:W3CDTF">2013-12-16T06:12:00Z</dcterms:modified>
</cp:coreProperties>
</file>